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87F7" w14:textId="4F0FAC77" w:rsidR="00D31F89" w:rsidRPr="000F1C04" w:rsidRDefault="00284B94" w:rsidP="00284B94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b/>
          <w:bCs/>
          <w:color w:val="1F497D" w:themeColor="text2"/>
          <w:sz w:val="28"/>
          <w:szCs w:val="28"/>
          <w:u w:val="single"/>
          <w:lang w:val="en-US"/>
        </w:rPr>
      </w:pPr>
      <w:r w:rsidRPr="000F1C04">
        <w:rPr>
          <w:rFonts w:asciiTheme="majorHAnsi" w:hAnsiTheme="majorHAnsi" w:cstheme="majorHAnsi"/>
          <w:b/>
          <w:bCs/>
          <w:color w:val="1F497D" w:themeColor="text2"/>
          <w:sz w:val="28"/>
          <w:szCs w:val="28"/>
          <w:u w:val="single"/>
          <w:lang w:val="en-US"/>
        </w:rPr>
        <w:t>Dramatherapy Foundation Course</w:t>
      </w:r>
      <w:r w:rsidRPr="000F1C04">
        <w:rPr>
          <w:rFonts w:asciiTheme="majorHAnsi" w:hAnsiTheme="majorHAnsi" w:cstheme="majorHAnsi"/>
          <w:b/>
          <w:bCs/>
          <w:color w:val="1F497D" w:themeColor="text2"/>
          <w:sz w:val="28"/>
          <w:szCs w:val="28"/>
          <w:u w:val="single"/>
          <w:lang w:val="en-US"/>
        </w:rPr>
        <w:br/>
      </w:r>
      <w:r w:rsidR="00FE6005">
        <w:rPr>
          <w:rFonts w:asciiTheme="majorHAnsi" w:hAnsiTheme="majorHAnsi" w:cstheme="majorHAnsi"/>
          <w:b/>
          <w:bCs/>
          <w:color w:val="1F497D" w:themeColor="text2"/>
          <w:sz w:val="28"/>
          <w:szCs w:val="28"/>
          <w:u w:val="single"/>
          <w:lang w:val="en-US"/>
        </w:rPr>
        <w:t xml:space="preserve">Introductory </w:t>
      </w:r>
      <w:r w:rsidR="002F2DF5" w:rsidRPr="000F1C04">
        <w:rPr>
          <w:rFonts w:asciiTheme="majorHAnsi" w:hAnsiTheme="majorHAnsi" w:cstheme="majorHAnsi"/>
          <w:b/>
          <w:bCs/>
          <w:color w:val="1F497D" w:themeColor="text2"/>
          <w:sz w:val="28"/>
          <w:szCs w:val="28"/>
          <w:u w:val="single"/>
          <w:lang w:val="en-US"/>
        </w:rPr>
        <w:t>Reading List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val="single"/>
          <w:lang w:val="en-US"/>
        </w:rPr>
        <w:t> </w:t>
      </w:r>
    </w:p>
    <w:p w14:paraId="793CD8E8" w14:textId="77777777" w:rsidR="0087136B" w:rsidRPr="000F1C04" w:rsidRDefault="0087136B" w:rsidP="00D31F8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</w:p>
    <w:p w14:paraId="2E5A35BE" w14:textId="77777777" w:rsidR="002F2DF5" w:rsidRPr="000F1C04" w:rsidRDefault="002F2DF5" w:rsidP="002F2DF5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Bettelheim, B. (1976)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 xml:space="preserve">The Uses of </w:t>
      </w:r>
      <w:proofErr w:type="gramStart"/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Enchantment</w:t>
      </w:r>
      <w:r w:rsidR="0087136B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(</w:t>
      </w:r>
      <w:proofErr w:type="gramEnd"/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1991 ed.), Harmondsworth: Penguin</w:t>
      </w:r>
    </w:p>
    <w:p w14:paraId="55CC7E6F" w14:textId="77777777" w:rsidR="002F2DF5" w:rsidRPr="000F1C04" w:rsidRDefault="002F2DF5" w:rsidP="002F2DF5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Boal, A. (1992)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 xml:space="preserve">Games for Actors and </w:t>
      </w:r>
      <w:proofErr w:type="gramStart"/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Non Actors</w:t>
      </w:r>
      <w:proofErr w:type="gramEnd"/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 London: Routledge</w:t>
      </w:r>
    </w:p>
    <w:p w14:paraId="211B3BF2" w14:textId="77777777" w:rsidR="002F2DF5" w:rsidRPr="000F1C04" w:rsidRDefault="002F2DF5" w:rsidP="002F2DF5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Brook, P. (1968)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The Empty Space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 London: Penguin</w:t>
      </w:r>
    </w:p>
    <w:p w14:paraId="2CD781AA" w14:textId="77777777" w:rsidR="002F2DF5" w:rsidRPr="000F1C04" w:rsidRDefault="002F2DF5" w:rsidP="002F2DF5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Emunah, R. (1994)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Acting for Real: Dramatherapy Process, Technique and Performance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 New York: Mazel Publishers</w:t>
      </w:r>
    </w:p>
    <w:p w14:paraId="62962CEC" w14:textId="77777777" w:rsidR="00D31F89" w:rsidRPr="000F1C04" w:rsidRDefault="00D31F89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Gersie, A &amp; N. King, (1990)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Story-making in Education and Therapy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 London: Jessica Kingsley Publishers</w:t>
      </w:r>
    </w:p>
    <w:p w14:paraId="36465597" w14:textId="77777777" w:rsidR="002F2DF5" w:rsidRPr="000F1C04" w:rsidRDefault="00327407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Gersie, A. 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(1997) </w:t>
      </w:r>
      <w:r w:rsidR="00D31F89"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 xml:space="preserve">Reflections on Therapeutic Storymaking, 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London: Jessica Kingsley Publishers</w:t>
      </w:r>
    </w:p>
    <w:p w14:paraId="434E655C" w14:textId="77777777" w:rsidR="002F2DF5" w:rsidRPr="000F1C04" w:rsidRDefault="00D31F89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Jennings, S. (1992)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Dramatherapy Theory and Practice 2,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London: Routledge</w:t>
      </w:r>
    </w:p>
    <w:p w14:paraId="31935CA7" w14:textId="77777777" w:rsidR="002F2DF5" w:rsidRPr="000F1C04" w:rsidRDefault="002F2DF5" w:rsidP="002F2DF5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Jennings, S, Cattanach A, Mitchell S, Chesner A, &amp; Meldrum B. (1994)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The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Handbook of Dramatherapy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 London: Routledge</w:t>
      </w:r>
    </w:p>
    <w:p w14:paraId="7D565186" w14:textId="77777777" w:rsidR="002F2DF5" w:rsidRPr="000F1C04" w:rsidRDefault="00327407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Jennings, S.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(1998) </w:t>
      </w:r>
      <w:r w:rsidR="00D31F89"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Introduction to Dramatherapy,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Theatre and Healing, London: Jessica Kingsley Publishers</w:t>
      </w:r>
    </w:p>
    <w:p w14:paraId="7382803B" w14:textId="77777777" w:rsidR="00D31F89" w:rsidRPr="000F1C04" w:rsidRDefault="00327407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Jennings, S.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(2011) </w:t>
      </w:r>
      <w:r w:rsidR="00D31F89" w:rsidRPr="000F1C04">
        <w:rPr>
          <w:rFonts w:asciiTheme="majorHAnsi" w:hAnsiTheme="majorHAnsi" w:cstheme="majorHAnsi"/>
          <w:i/>
          <w:color w:val="1F497D" w:themeColor="text2"/>
          <w:sz w:val="28"/>
          <w:szCs w:val="28"/>
          <w:u w:color="666666"/>
          <w:lang w:val="en-US"/>
        </w:rPr>
        <w:t>Neuro-Dramatic-Play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 London: Jessica Kingsley Publishers</w:t>
      </w:r>
    </w:p>
    <w:p w14:paraId="707E4FB1" w14:textId="77777777" w:rsidR="00D31F89" w:rsidRPr="000F1C04" w:rsidRDefault="00327407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Johnston, C.</w:t>
      </w:r>
      <w:r w:rsidR="00A220A4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(2010</w:t>
      </w:r>
      <w:proofErr w:type="gramStart"/>
      <w:r w:rsidR="00A220A4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)  </w:t>
      </w:r>
      <w:r w:rsidR="00A220A4" w:rsidRPr="000F1C04">
        <w:rPr>
          <w:rFonts w:asciiTheme="majorHAnsi" w:hAnsiTheme="majorHAnsi" w:cstheme="majorHAnsi"/>
          <w:i/>
          <w:color w:val="1F497D" w:themeColor="text2"/>
          <w:sz w:val="28"/>
          <w:szCs w:val="28"/>
          <w:u w:color="666666"/>
          <w:lang w:val="en-US"/>
        </w:rPr>
        <w:t>Drama</w:t>
      </w:r>
      <w:proofErr w:type="gramEnd"/>
      <w:r w:rsidR="00A220A4" w:rsidRPr="000F1C04">
        <w:rPr>
          <w:rFonts w:asciiTheme="majorHAnsi" w:hAnsiTheme="majorHAnsi" w:cstheme="majorHAnsi"/>
          <w:i/>
          <w:color w:val="1F497D" w:themeColor="text2"/>
          <w:sz w:val="28"/>
          <w:szCs w:val="28"/>
          <w:u w:color="666666"/>
          <w:lang w:val="en-US"/>
        </w:rPr>
        <w:t xml:space="preserve"> Games for those who like to say no,</w:t>
      </w:r>
      <w:r w:rsidR="00A220A4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London: Nick Hern Books Ltd</w:t>
      </w:r>
    </w:p>
    <w:p w14:paraId="38C427AC" w14:textId="77777777" w:rsidR="002F2DF5" w:rsidRPr="000F1C04" w:rsidRDefault="00D31F89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Jones, P. (2007) </w:t>
      </w:r>
      <w:r w:rsidRPr="000F1C04">
        <w:rPr>
          <w:rFonts w:asciiTheme="majorHAnsi" w:hAnsiTheme="majorHAnsi" w:cstheme="majorHAnsi"/>
          <w:i/>
          <w:color w:val="1F497D" w:themeColor="text2"/>
          <w:sz w:val="28"/>
          <w:szCs w:val="28"/>
          <w:u w:color="666666"/>
          <w:lang w:val="en-US"/>
        </w:rPr>
        <w:t>Drama as Therapy Volume 1: Theory, Practice and Research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,</w:t>
      </w:r>
      <w:r w:rsidR="00A220A4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London. Routledge</w:t>
      </w:r>
    </w:p>
    <w:p w14:paraId="5832BA63" w14:textId="77777777" w:rsidR="002F2DF5" w:rsidRPr="000F1C04" w:rsidRDefault="002F2DF5" w:rsidP="002F2DF5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Landy, R.    (1993)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Persona and Performance: The Meaning of Role in Drama, and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Everyday Life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 London: Jessica Kingsley Publishers</w:t>
      </w:r>
    </w:p>
    <w:p w14:paraId="2D255E0E" w14:textId="77777777" w:rsidR="002F2DF5" w:rsidRPr="000F1C04" w:rsidRDefault="002F2DF5" w:rsidP="002F2DF5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</w:p>
    <w:p w14:paraId="0D95FCC1" w14:textId="77777777" w:rsidR="00D31F89" w:rsidRPr="000F1C04" w:rsidRDefault="00D31F89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Mitchell, S</w:t>
      </w:r>
      <w:r w:rsidR="00327407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.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(ed) (1996) </w:t>
      </w:r>
      <w:r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Dramatherapy: Clinical Studies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, London: Jessica 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lastRenderedPageBreak/>
        <w:t>Kingsley Publishers</w:t>
      </w:r>
    </w:p>
    <w:p w14:paraId="4E0E3E65" w14:textId="77777777" w:rsidR="00D31F89" w:rsidRPr="000F1C04" w:rsidRDefault="00327407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Pearson, J.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Smail, M, Watts, P, (2013) </w:t>
      </w:r>
      <w:r w:rsidR="00D31F89"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 xml:space="preserve">Dramatherapy with Myth and Fairytale, 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London: Jessica Kingsley Publishers</w:t>
      </w:r>
    </w:p>
    <w:p w14:paraId="137C9112" w14:textId="77777777" w:rsidR="00A220A4" w:rsidRPr="000F1C04" w:rsidRDefault="00327407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Pearson, J.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(1996) </w:t>
      </w:r>
      <w:r w:rsidR="00D31F89" w:rsidRPr="000F1C04">
        <w:rPr>
          <w:rFonts w:asciiTheme="majorHAnsi" w:hAnsiTheme="majorHAnsi" w:cstheme="majorHAnsi"/>
          <w:i/>
          <w:iCs/>
          <w:color w:val="1F497D" w:themeColor="text2"/>
          <w:sz w:val="28"/>
          <w:szCs w:val="28"/>
          <w:u w:color="666666"/>
          <w:lang w:val="en-US"/>
        </w:rPr>
        <w:t>Discovering the Self through Drama and Movement</w:t>
      </w:r>
      <w:r w:rsidR="00D31F89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, London: Jessica Kingsley Publishers</w:t>
      </w:r>
    </w:p>
    <w:p w14:paraId="2CD613FE" w14:textId="77777777" w:rsidR="00A220A4" w:rsidRPr="000F1C04" w:rsidRDefault="00327407" w:rsidP="00A220A4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Swaile, J.</w:t>
      </w:r>
      <w:r w:rsidR="00A220A4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(2009) </w:t>
      </w:r>
      <w:r w:rsidR="00A220A4" w:rsidRPr="000F1C04">
        <w:rPr>
          <w:rFonts w:asciiTheme="majorHAnsi" w:hAnsiTheme="majorHAnsi" w:cstheme="majorHAnsi"/>
          <w:i/>
          <w:color w:val="1F497D" w:themeColor="text2"/>
          <w:sz w:val="28"/>
          <w:szCs w:val="28"/>
          <w:u w:color="666666"/>
          <w:lang w:val="en-US"/>
        </w:rPr>
        <w:t xml:space="preserve">Drama Games for Classrooms and Workshops, </w:t>
      </w:r>
      <w:r w:rsidR="00A220A4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London: Nick Hern Books Ltd</w:t>
      </w:r>
    </w:p>
    <w:p w14:paraId="2BC9B072" w14:textId="77777777" w:rsidR="00A220A4" w:rsidRPr="000F1C04" w:rsidRDefault="00327407" w:rsidP="00A220A4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</w:pP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>Von Franz, ML.</w:t>
      </w:r>
      <w:r w:rsidR="00A220A4"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 (1974) </w:t>
      </w:r>
      <w:r w:rsidR="00A220A4" w:rsidRPr="000F1C04">
        <w:rPr>
          <w:rFonts w:asciiTheme="majorHAnsi" w:hAnsiTheme="majorHAnsi" w:cstheme="majorHAnsi"/>
          <w:i/>
          <w:color w:val="1F497D" w:themeColor="text2"/>
          <w:sz w:val="28"/>
          <w:szCs w:val="28"/>
          <w:u w:color="666666"/>
          <w:lang w:val="en-US"/>
        </w:rPr>
        <w:t>Shadow and Evil in Fairytales</w:t>
      </w:r>
      <w:r w:rsidRPr="000F1C04">
        <w:rPr>
          <w:rFonts w:asciiTheme="majorHAnsi" w:hAnsiTheme="majorHAnsi" w:cstheme="majorHAnsi"/>
          <w:i/>
          <w:color w:val="1F497D" w:themeColor="text2"/>
          <w:sz w:val="28"/>
          <w:szCs w:val="28"/>
          <w:u w:color="666666"/>
          <w:lang w:val="en-US"/>
        </w:rPr>
        <w:t xml:space="preserve">, </w:t>
      </w:r>
      <w:r w:rsidRPr="000F1C04">
        <w:rPr>
          <w:rFonts w:asciiTheme="majorHAnsi" w:hAnsiTheme="majorHAnsi" w:cstheme="majorHAnsi"/>
          <w:color w:val="1F497D" w:themeColor="text2"/>
          <w:sz w:val="28"/>
          <w:szCs w:val="28"/>
          <w:u w:color="666666"/>
          <w:lang w:val="en-US"/>
        </w:rPr>
        <w:t xml:space="preserve">Boston, Massachusetts: Shambala Publications </w:t>
      </w:r>
    </w:p>
    <w:p w14:paraId="7382CF97" w14:textId="77777777" w:rsidR="00D31F89" w:rsidRPr="00284B94" w:rsidRDefault="00D31F89" w:rsidP="00D31F89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theme="majorHAnsi"/>
          <w:color w:val="666666"/>
          <w:sz w:val="28"/>
          <w:szCs w:val="28"/>
          <w:u w:color="666666"/>
          <w:lang w:val="en-US"/>
        </w:rPr>
      </w:pPr>
      <w:r w:rsidRPr="00284B94">
        <w:rPr>
          <w:rFonts w:asciiTheme="majorHAnsi" w:hAnsiTheme="majorHAnsi" w:cstheme="majorHAnsi"/>
          <w:color w:val="666666"/>
          <w:sz w:val="28"/>
          <w:szCs w:val="28"/>
          <w:u w:color="666666"/>
          <w:lang w:val="en-US"/>
        </w:rPr>
        <w:t> </w:t>
      </w:r>
    </w:p>
    <w:p w14:paraId="7C62CD50" w14:textId="77777777" w:rsidR="002F2DF5" w:rsidRDefault="002F2DF5" w:rsidP="002F2DF5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666666"/>
          <w:sz w:val="28"/>
          <w:szCs w:val="28"/>
          <w:u w:color="666666"/>
          <w:lang w:val="en-US"/>
        </w:rPr>
      </w:pPr>
    </w:p>
    <w:p w14:paraId="756B60D5" w14:textId="77777777" w:rsidR="00D31F89" w:rsidRDefault="00D31F89" w:rsidP="00D31F89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666666"/>
          <w:sz w:val="28"/>
          <w:szCs w:val="28"/>
          <w:u w:color="666666"/>
          <w:lang w:val="en-US"/>
        </w:rPr>
      </w:pPr>
      <w:r>
        <w:rPr>
          <w:rFonts w:ascii="Verdana" w:hAnsi="Verdana" w:cs="Verdana"/>
          <w:color w:val="666666"/>
          <w:sz w:val="28"/>
          <w:szCs w:val="28"/>
          <w:u w:color="666666"/>
          <w:lang w:val="en-US"/>
        </w:rPr>
        <w:t> </w:t>
      </w:r>
    </w:p>
    <w:p w14:paraId="336EC570" w14:textId="77777777" w:rsidR="00D31F89" w:rsidRDefault="00D31F89" w:rsidP="002F2DF5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666666"/>
          <w:sz w:val="28"/>
          <w:szCs w:val="28"/>
          <w:u w:color="666666"/>
          <w:lang w:val="en-US"/>
        </w:rPr>
      </w:pPr>
      <w:r>
        <w:rPr>
          <w:rFonts w:ascii="Verdana" w:hAnsi="Verdana" w:cs="Verdana"/>
          <w:color w:val="666666"/>
          <w:sz w:val="28"/>
          <w:szCs w:val="28"/>
          <w:u w:color="666666"/>
          <w:lang w:val="en-US"/>
        </w:rPr>
        <w:t>   </w:t>
      </w:r>
    </w:p>
    <w:p w14:paraId="3B992F7B" w14:textId="77777777" w:rsidR="00327407" w:rsidRDefault="00327407" w:rsidP="00D31F89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666666"/>
          <w:sz w:val="28"/>
          <w:szCs w:val="28"/>
          <w:u w:color="666666"/>
          <w:lang w:val="en-US"/>
        </w:rPr>
      </w:pPr>
    </w:p>
    <w:p w14:paraId="7EBF5AB2" w14:textId="77777777" w:rsidR="00327407" w:rsidRDefault="00327407" w:rsidP="00D31F89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666666"/>
          <w:sz w:val="28"/>
          <w:szCs w:val="28"/>
          <w:u w:color="666666"/>
          <w:lang w:val="en-US"/>
        </w:rPr>
      </w:pPr>
    </w:p>
    <w:p w14:paraId="0E0756C7" w14:textId="77777777" w:rsidR="00D31F89" w:rsidRDefault="00D31F89" w:rsidP="00D31F89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Verdana" w:hAnsi="Verdana" w:cs="Verdana"/>
          <w:color w:val="666666"/>
          <w:sz w:val="28"/>
          <w:szCs w:val="28"/>
          <w:u w:color="666666"/>
          <w:lang w:val="en-US"/>
        </w:rPr>
      </w:pPr>
      <w:r>
        <w:rPr>
          <w:rFonts w:ascii="Verdana" w:hAnsi="Verdana" w:cs="Verdana"/>
          <w:color w:val="666666"/>
          <w:sz w:val="28"/>
          <w:szCs w:val="28"/>
          <w:u w:val="single" w:color="666666"/>
          <w:lang w:val="en-US"/>
        </w:rPr>
        <w:t> </w:t>
      </w:r>
    </w:p>
    <w:p w14:paraId="4A98CA5D" w14:textId="77777777" w:rsidR="00D31F89" w:rsidRDefault="00D31F89" w:rsidP="002F2DF5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666666"/>
          <w:sz w:val="28"/>
          <w:szCs w:val="28"/>
          <w:u w:color="666666"/>
          <w:lang w:val="en-US"/>
        </w:rPr>
      </w:pPr>
      <w:r>
        <w:rPr>
          <w:rFonts w:ascii="Verdana" w:hAnsi="Verdana" w:cs="Verdana"/>
          <w:color w:val="666666"/>
          <w:sz w:val="28"/>
          <w:szCs w:val="28"/>
          <w:u w:color="666666"/>
          <w:lang w:val="en-US"/>
        </w:rPr>
        <w:t>   </w:t>
      </w:r>
    </w:p>
    <w:p w14:paraId="629822DB" w14:textId="77777777" w:rsidR="00D31F89" w:rsidRDefault="00D31F89" w:rsidP="00D31F89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666666"/>
          <w:sz w:val="28"/>
          <w:szCs w:val="28"/>
          <w:u w:color="666666"/>
          <w:lang w:val="en-US"/>
        </w:rPr>
      </w:pPr>
      <w:r>
        <w:rPr>
          <w:rFonts w:ascii="Verdana" w:hAnsi="Verdana" w:cs="Verdana"/>
          <w:color w:val="666666"/>
          <w:sz w:val="28"/>
          <w:szCs w:val="28"/>
          <w:u w:color="666666"/>
          <w:lang w:val="en-US"/>
        </w:rPr>
        <w:t> </w:t>
      </w:r>
    </w:p>
    <w:p w14:paraId="017E19EF" w14:textId="77777777" w:rsidR="00A220A4" w:rsidRDefault="00A220A4"/>
    <w:sectPr w:rsidR="00A220A4" w:rsidSect="00A220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5301A2E"/>
    <w:lvl w:ilvl="0" w:tplc="C9C07942">
      <w:numFmt w:val="none"/>
      <w:lvlText w:val=""/>
      <w:lvlJc w:val="left"/>
      <w:pPr>
        <w:tabs>
          <w:tab w:val="num" w:pos="360"/>
        </w:tabs>
      </w:pPr>
    </w:lvl>
    <w:lvl w:ilvl="1" w:tplc="536A5F1E">
      <w:numFmt w:val="none"/>
      <w:lvlText w:val=""/>
      <w:lvlJc w:val="left"/>
      <w:pPr>
        <w:tabs>
          <w:tab w:val="num" w:pos="360"/>
        </w:tabs>
      </w:pPr>
    </w:lvl>
    <w:lvl w:ilvl="2" w:tplc="8E26BFF0">
      <w:numFmt w:val="none"/>
      <w:lvlText w:val=""/>
      <w:lvlJc w:val="left"/>
      <w:pPr>
        <w:tabs>
          <w:tab w:val="num" w:pos="360"/>
        </w:tabs>
      </w:pPr>
    </w:lvl>
    <w:lvl w:ilvl="3" w:tplc="CFBCDE22">
      <w:numFmt w:val="none"/>
      <w:lvlText w:val=""/>
      <w:lvlJc w:val="left"/>
      <w:pPr>
        <w:tabs>
          <w:tab w:val="num" w:pos="360"/>
        </w:tabs>
      </w:pPr>
    </w:lvl>
    <w:lvl w:ilvl="4" w:tplc="4E1ACDF6">
      <w:numFmt w:val="none"/>
      <w:lvlText w:val=""/>
      <w:lvlJc w:val="left"/>
      <w:pPr>
        <w:tabs>
          <w:tab w:val="num" w:pos="360"/>
        </w:tabs>
      </w:pPr>
    </w:lvl>
    <w:lvl w:ilvl="5" w:tplc="FE9C4F94">
      <w:numFmt w:val="decimal"/>
      <w:lvlText w:val=""/>
      <w:lvlJc w:val="left"/>
    </w:lvl>
    <w:lvl w:ilvl="6" w:tplc="6C4C3104">
      <w:numFmt w:val="decimal"/>
      <w:lvlText w:val=""/>
      <w:lvlJc w:val="left"/>
    </w:lvl>
    <w:lvl w:ilvl="7" w:tplc="B3929230">
      <w:numFmt w:val="decimal"/>
      <w:lvlText w:val=""/>
      <w:lvlJc w:val="left"/>
    </w:lvl>
    <w:lvl w:ilvl="8" w:tplc="E2509B24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FD09D18"/>
    <w:lvl w:ilvl="0" w:tplc="4A0AC7DC">
      <w:numFmt w:val="none"/>
      <w:lvlText w:val=""/>
      <w:lvlJc w:val="left"/>
      <w:pPr>
        <w:tabs>
          <w:tab w:val="num" w:pos="360"/>
        </w:tabs>
      </w:pPr>
    </w:lvl>
    <w:lvl w:ilvl="1" w:tplc="FDA2CF52">
      <w:numFmt w:val="none"/>
      <w:lvlText w:val=""/>
      <w:lvlJc w:val="left"/>
      <w:pPr>
        <w:tabs>
          <w:tab w:val="num" w:pos="360"/>
        </w:tabs>
      </w:pPr>
    </w:lvl>
    <w:lvl w:ilvl="2" w:tplc="0ECC11C6">
      <w:numFmt w:val="decimal"/>
      <w:lvlText w:val=""/>
      <w:lvlJc w:val="left"/>
    </w:lvl>
    <w:lvl w:ilvl="3" w:tplc="296C7672">
      <w:numFmt w:val="decimal"/>
      <w:lvlText w:val=""/>
      <w:lvlJc w:val="left"/>
    </w:lvl>
    <w:lvl w:ilvl="4" w:tplc="99641444">
      <w:numFmt w:val="decimal"/>
      <w:lvlText w:val=""/>
      <w:lvlJc w:val="left"/>
    </w:lvl>
    <w:lvl w:ilvl="5" w:tplc="DB3E5B22">
      <w:numFmt w:val="decimal"/>
      <w:lvlText w:val=""/>
      <w:lvlJc w:val="left"/>
    </w:lvl>
    <w:lvl w:ilvl="6" w:tplc="834A4EC4">
      <w:numFmt w:val="decimal"/>
      <w:lvlText w:val=""/>
      <w:lvlJc w:val="left"/>
    </w:lvl>
    <w:lvl w:ilvl="7" w:tplc="2230EF80">
      <w:numFmt w:val="decimal"/>
      <w:lvlText w:val=""/>
      <w:lvlJc w:val="left"/>
    </w:lvl>
    <w:lvl w:ilvl="8" w:tplc="BAEA4C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F89"/>
    <w:rsid w:val="000F1C04"/>
    <w:rsid w:val="00284B94"/>
    <w:rsid w:val="002F2DF5"/>
    <w:rsid w:val="00327407"/>
    <w:rsid w:val="003C719B"/>
    <w:rsid w:val="0087136B"/>
    <w:rsid w:val="00922500"/>
    <w:rsid w:val="00A220A4"/>
    <w:rsid w:val="00CD7169"/>
    <w:rsid w:val="00D31F89"/>
    <w:rsid w:val="00EB1CE6"/>
    <w:rsid w:val="00F97856"/>
    <w:rsid w:val="00FE6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A6E01"/>
  <w15:docId w15:val="{6D01F805-FAB6-42CB-A881-A23A8C60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6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rebecca blake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Blake</dc:creator>
  <cp:lastModifiedBy>Rachael Furminger</cp:lastModifiedBy>
  <cp:revision>5</cp:revision>
  <dcterms:created xsi:type="dcterms:W3CDTF">2014-11-20T11:59:00Z</dcterms:created>
  <dcterms:modified xsi:type="dcterms:W3CDTF">2020-09-28T15:15:00Z</dcterms:modified>
</cp:coreProperties>
</file>